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10" w:rsidRDefault="0039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b/>
          <w:lang w:eastAsia="zh-C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F37010" w:rsidRDefault="00F37010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37010" w:rsidRDefault="00F37010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ПРИНЯТО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УТВЕРЖДАЮ</w:t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Заведующий МАДОУ ЦРР – д/с № 2</w:t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2 от 01.10.2020 г.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Л.В.Бурсакова</w:t>
      </w:r>
      <w:proofErr w:type="spellEnd"/>
    </w:p>
    <w:p w:rsidR="0039771B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приказ № 134-Б-ОД от 01.10.2020 г.</w:t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EE6B553-54C4-4F39-9C81-0FAD728F11BD}" provid="{00000000-0000-0000-0000-000000000000}" o:suggestedsigner="Бурсакова Л.В." o:suggestedsigner2="Заведующий" allowcomments="t" issignatureline="t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СОГЛАСОВАНО</w:t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Советом родителей</w:t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1 от 01.10.2020 г. </w:t>
      </w:r>
    </w:p>
    <w:p w:rsidR="00F37010" w:rsidRDefault="0039771B">
      <w:pPr>
        <w:spacing w:after="0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           </w:t>
      </w:r>
    </w:p>
    <w:p w:rsidR="00F37010" w:rsidRDefault="00F37010">
      <w:pPr>
        <w:keepNext/>
        <w:tabs>
          <w:tab w:val="left" w:pos="0"/>
        </w:tabs>
        <w:spacing w:after="0"/>
        <w:ind w:right="-104"/>
        <w:outlineLvl w:val="0"/>
        <w:rPr>
          <w:rFonts w:ascii="Times New Roman" w:hAnsi="Times New Roman" w:cs="Times New Roman"/>
          <w:lang w:eastAsia="zh-CN"/>
        </w:rPr>
      </w:pPr>
    </w:p>
    <w:p w:rsidR="00F37010" w:rsidRDefault="00F37010">
      <w:pPr>
        <w:keepNext/>
        <w:tabs>
          <w:tab w:val="left" w:pos="0"/>
        </w:tabs>
        <w:spacing w:after="0"/>
        <w:ind w:right="-104"/>
        <w:outlineLvl w:val="0"/>
        <w:rPr>
          <w:rFonts w:ascii="Times New Roman" w:hAnsi="Times New Roman" w:cs="Times New Roman"/>
          <w:lang w:eastAsia="zh-CN"/>
        </w:rPr>
      </w:pPr>
    </w:p>
    <w:p w:rsidR="00F37010" w:rsidRDefault="0039771B">
      <w:pPr>
        <w:spacing w:after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 </w:t>
      </w:r>
    </w:p>
    <w:p w:rsidR="00F37010" w:rsidRDefault="00F37010">
      <w:pPr>
        <w:spacing w:after="0"/>
        <w:rPr>
          <w:rFonts w:ascii="Times New Roman" w:hAnsi="Times New Roman" w:cs="Times New Roman"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37010" w:rsidRDefault="003977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ПОРЯДОК</w:t>
      </w:r>
    </w:p>
    <w:p w:rsidR="00F37010" w:rsidRDefault="003977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оказания платных образовательных услуг</w:t>
      </w:r>
    </w:p>
    <w:p w:rsidR="00F37010" w:rsidRDefault="0039771B">
      <w:pPr>
        <w:keepNext/>
        <w:tabs>
          <w:tab w:val="left" w:pos="0"/>
        </w:tabs>
        <w:spacing w:after="0"/>
        <w:ind w:right="-10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 автономного дошкольного образовательного учреждения центр развития ребенка -  детский сад  №  2   муниципального образования </w:t>
      </w:r>
    </w:p>
    <w:p w:rsidR="00F37010" w:rsidRDefault="0039771B">
      <w:pPr>
        <w:keepNext/>
        <w:tabs>
          <w:tab w:val="left" w:pos="0"/>
        </w:tabs>
        <w:spacing w:after="0"/>
        <w:ind w:right="-10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Кавказский район</w:t>
      </w: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F37010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F37010" w:rsidRDefault="0039771B">
      <w:pPr>
        <w:spacing w:after="0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</w:p>
    <w:p w:rsidR="00F37010" w:rsidRDefault="00F37010">
      <w:pPr>
        <w:spacing w:after="0"/>
        <w:rPr>
          <w:rFonts w:ascii="Times New Roman" w:eastAsia="Calibri" w:hAnsi="Times New Roman" w:cs="Times New Roman"/>
          <w:lang w:eastAsia="zh-CN"/>
        </w:rPr>
      </w:pP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</w:p>
    <w:p w:rsidR="00F37010" w:rsidRDefault="0039771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F37010" w:rsidRDefault="00F37010">
      <w:pPr>
        <w:rPr>
          <w:rFonts w:eastAsia="Calibri"/>
          <w:lang w:eastAsia="zh-CN"/>
        </w:rPr>
      </w:pPr>
    </w:p>
    <w:p w:rsidR="00F37010" w:rsidRDefault="003977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условия оказания платных образовательных услуг в муниципальном автономном дошкольном образовательном учреждении центр развития ребенка - детский сад № 2 города Кропоткин муниципального образования Кавказский район (далее 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ентр).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1.2.Порядок разработан в соответствии с Федеральным законом от 29.12.2012 г. № 273-ФЗ «Об образовании в Российской Федерации». Федеральным законом от 12.01.1996 г. № 7-ФЗ «О некоммерческих организациях»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ред.от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02.07.2013 г.),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07.02.1992 г. № 2300-1 «О защите прав потребителей» (в ред. от 02.07.2013 г.), Федеральным законом  от 03.11.2006  № 174-ФЗ «Об автономных учреждениях» (в ред.03.12.2012 г.), Правилами оказания платных образовательных услуг, утвержденных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15.09.2020 г. № 1441 «Об утверждении Правил оказания платных образовательных услуг».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Понятия, используемые в настоящем Порядке: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«заказчик» - физическое и (или) юридическое лицо, имеющее намерение заказать либо заказывающее платные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услуги для несовершеннолетних граждан;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«исполнитель» - Центр, оказывающее платные услуги;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«обучающийся» - физическое лицо, осваивающее образовательную программу; «платные образовательные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и» - осуществление образовательной деятельности по заданиям и за счет средств физических и (или) юридических лиц по договорам об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вании, заключаемым при приеме на обучение (далее - договор); - «существенный недостаток платных образовательных услуг»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неустранимый недостаток,  или недостаток, который не может быть устранен без несоразмерных расходов или затрат с времени, или выявляется неоднократно, или проявляется вновь после его устранения, или  другие подобные недостатки.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Платные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елями при оказании таких платных образовательных услуг,  возвращаются лицам, оплатившим эти услуги.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Центр вправе осуществлять за счет средств физических и (или) юридических лиц платные  образовательные услуги, не предусмотренные установленным государс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твенным или муниципальным заданием либо соглашением о предоставлении субсидии на возмещение затрат, на  одинаковых при оказании одних и тех же услуг условиях.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1.6.Отказ заказчика от предлагаемых ему платных образовательных услуг не может быть причиной изм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енения объема и условий уже предоставляемых ему исполнителем образовательных услуг.  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Центр обязан обеспечить заказчику оказание платных образовательных услуг в  полном объеме в соответствии с образовательными программами (частью образовательной 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граммы) и условиями договора.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Центр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средств исполнителя, в том числе средств,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полученных от приносящей доход деятельно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ведения заказчика и (или) обучающегося.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ции, предусмотренного основными характеристи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ками федерального бюджета на очередной финансовый год и плановый период.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платных образовательных услугах, порядок заключения договоров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Центр обязан до заключения договора и в период его действия предоставлять заказчику достоверную инфо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рмацию о себе и об оказываемых платных образовательных услу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гах, обеспечивающую возможность их правильного выбора.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Центр обязан довести до заказчика информацию, содержащую сведения о  предоставлении платных образовательных услуг в порядке и объеме,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Информация, предусмотренная пунктами 2.1 и 2.2 настоящего Порядка, предоставляется исполнителем в месте фактич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еского осуществления образовательной деятельности.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Договор заключается в простой письменной форме и содержит следующие сведения.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полное наименование исполнителя - юридического лица; фамилия, имя, отчество; б) место нахождения или место жительства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сполнителя;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заказчика, телефон заказчика;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место нахождения или место жительства заказчика;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фамилия, имя, отчество (при наличии) представителя исполнителя и (или) заказчик реквизиты документа, удостоверяющего полномочия предс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тавителя исполнителя и (или) заказчика;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\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являющегося заказчиком по договору);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права,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и ответственность исполнителя, заказчика и обучающегося;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и) сведения о лицензии на осуществление образовательной деятельности (наименовав лицензирующего органа, номер и дата регистр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лицензии);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 л) форма обучения;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 сроки освоения образовательной программы;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н) порядок изменения и рас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торжения договора;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о) другие необходимые сведения, связанные со спецификой оказываемых платных образовательных услуг.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Договор не может содержать условия, которые ограничивают права лиц, имеющих право на получение образования определенного уровня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Форма  договора утверждается в соответствии с нормативно - правовой базой в сфере образования.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Сведения, указанные в договоре, должны соответствовать информации, размещенной на официальном сайте Центра в информационно-телекоммуник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ационной сети Интернет на дату заключения договора.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3.Ответственность исполнителя и заказчика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За неисполнение либо ненадлежащее исполнение обязательств по договору исполни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и заказчик несут ответственность, предусмотренную договором и законодател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ьством Рос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сийской Федерации.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тельной программы), заказчик вправе по своему выбору пот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ребовать: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образовательных услуг;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стоимости оказанных платных образовательных услуг;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третьими лицами.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Заказчик вправе отказаться от исполнения договора и потребовать полного возмеще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убытков, если в установленный договором срок недостатки платных образовательных 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луг не устранены исполнителем. Заказчик также вправе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Если исполнитель нарушил сроки оказания платных образовательных услуг (сроки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тельных услуг стало очевидным, что они не будут осуществлены в срок, заказчик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праве по своему выбору: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услуг;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поручить оказать платные образовательные 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луги третьим лицам за разумную цену и потребовать от исполнителя возмещения понесенных расходов;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в) потребовать уменьшения стоимости платных образовательных услуг;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расторгнуть договор.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Заказчик вправе потребовать полного возмещения убытков, причине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По инициативе исполнителя договор может быть расторгнут в одностороннем порядке в следу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ющем случае: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просрочка оплаты стоимости платных образовательных услуг; 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невозможность надлежащего исполнения обязательств по оказанию платных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тельных услуг вследствие действий (бездействия) обучающегося.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4.Условия и порядок оказания платных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 Центром.</w:t>
      </w:r>
    </w:p>
    <w:p w:rsidR="00F37010" w:rsidRDefault="0039771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4.1.Оказание платных услуг направлено на развитие материально-технической базы Центра, улучшения финансового состояния, социальной защищенности сотрудников, удовлетворения спроса на предоставляемые услуги.</w:t>
      </w:r>
    </w:p>
    <w:p w:rsidR="00F37010" w:rsidRDefault="0039771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услуг осуществляе</w:t>
      </w:r>
      <w:r>
        <w:rPr>
          <w:rFonts w:ascii="Times New Roman" w:hAnsi="Times New Roman" w:cs="Times New Roman"/>
          <w:sz w:val="28"/>
          <w:szCs w:val="28"/>
        </w:rPr>
        <w:t>тся на принципах добровольности и соответствия действующему законодательству.</w:t>
      </w:r>
    </w:p>
    <w:p w:rsidR="00F37010" w:rsidRDefault="0039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4.2.Центр вправе оказывать следующие дополнительные услуги, оказываемые за плату: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«Специального обучения  школьной жизни», группа «Спортивного танца», группа  </w:t>
      </w:r>
      <w:r>
        <w:rPr>
          <w:rFonts w:ascii="Times New Roman" w:eastAsia="Calibri" w:hAnsi="Times New Roman" w:cs="Times New Roman"/>
          <w:sz w:val="28"/>
          <w:szCs w:val="28"/>
        </w:rPr>
        <w:t>«Хореография», «Организация индивидуальных праздников для детей», группа продленного дня.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Требования к оказанию платных услуг, в том числе к содержанию образовательных программ,  определяются по соглашению сторон и могут быть выше, чем это предусмотре</w:t>
      </w:r>
      <w:r>
        <w:rPr>
          <w:rFonts w:ascii="Times New Roman" w:hAnsi="Times New Roman" w:cs="Times New Roman"/>
          <w:sz w:val="28"/>
          <w:szCs w:val="28"/>
        </w:rPr>
        <w:t>но федеральными государственными образовательными стандартами и федеральными государственными требованиями.</w:t>
      </w:r>
    </w:p>
    <w:p w:rsidR="00F37010" w:rsidRDefault="0039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4.4.Для оказания платных услуг Центр создает следующие необходимые условия: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действующим санитарным правилам и нормам (СанПиН);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ветствие требованиям по охране и безопасности здоровья потребителей услуг;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качественное кадровое обеспечение;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необходимое учебно-методическое и техническое обеспечение.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4.5.Для организации платных услуг в Центре назначаются ответственные лица за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зацию платных услуг, которые проводят подготовительную работу, включающую в себя изучение спроса граждан на предоставляемую услугу, составление предварительной сметы доходов и расходов, рабочей программы (плана) предоставления конкретной платной услуги и д</w:t>
      </w:r>
      <w:r>
        <w:rPr>
          <w:rFonts w:ascii="Times New Roman" w:hAnsi="Times New Roman" w:cs="Times New Roman"/>
          <w:color w:val="000000"/>
          <w:sz w:val="28"/>
          <w:szCs w:val="28"/>
        </w:rPr>
        <w:t>ругие необходимые мероприятия.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7010" w:rsidRDefault="0039771B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4.6. Место оказания платных услуг определяется в соответствии с расписанием организации образовательного процесса, в свободных помещениях.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4.7. Наполняемость групп для занятий определяется в соответствии с потребностью потре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бителей, но не менее 8 человек и не более 20 в группе.</w:t>
      </w:r>
    </w:p>
    <w:p w:rsidR="00F37010" w:rsidRDefault="0039771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4.8. Продолжительность занятий устанавливается от 20 минут до 30 минут в зависимости от возраста воспитанников и оказываемых услуг в соответствии с расписанием занятий по оказанию платных услуг.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Платные услуги могут оказывать воспитатели и другие педагоги Центра  при наличии соответствующего образования за пределами своего рабочего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Составляется дополнительное соглашение к трудовому договору с педагогом об оказании платных дополнительных у</w:t>
      </w:r>
      <w:r>
        <w:rPr>
          <w:rFonts w:ascii="Times New Roman" w:hAnsi="Times New Roman"/>
          <w:color w:val="000000"/>
          <w:sz w:val="28"/>
          <w:szCs w:val="28"/>
        </w:rPr>
        <w:t xml:space="preserve">слуг. В тексте соглашения определяются условия выполнения работником дополнительной работы по оказанию платных дополнительных услуг.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этой работе могут привлекаться работники со стороны. В этом случае по приказу заведующего Центром  работник зачисляется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штат Центра  на условиях совместительства либо по срочному трудовому договору.</w:t>
      </w:r>
      <w:r>
        <w:rPr>
          <w:rFonts w:ascii="Times New Roman" w:hAnsi="Times New Roman"/>
          <w:sz w:val="28"/>
          <w:szCs w:val="28"/>
        </w:rPr>
        <w:t xml:space="preserve"> На каждого 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br/>
        <w:t>4.10.Заведующий  Центром  на основании предложений ответственных лиц издает      приказ об организации конкретных платных услуг.</w:t>
      </w:r>
      <w:r>
        <w:rPr>
          <w:rFonts w:ascii="Times New Roman" w:hAnsi="Times New Roman"/>
          <w:color w:val="000000"/>
          <w:sz w:val="28"/>
          <w:szCs w:val="28"/>
        </w:rPr>
        <w:br/>
        <w:t>4.11. В рабочем порядке заведующий Центром может изменять: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список лиц, получающих платную услугу,  по </w:t>
      </w:r>
      <w:r>
        <w:rPr>
          <w:rFonts w:ascii="Times New Roman" w:hAnsi="Times New Roman"/>
          <w:color w:val="000000"/>
          <w:sz w:val="28"/>
          <w:szCs w:val="28"/>
        </w:rPr>
        <w:t>письменному заявлению потребителя (список может дополняться, уточняться в течение учебного периода);</w:t>
      </w:r>
      <w:r>
        <w:rPr>
          <w:rFonts w:ascii="Times New Roman" w:hAnsi="Times New Roman"/>
          <w:color w:val="000000"/>
          <w:sz w:val="28"/>
          <w:szCs w:val="28"/>
        </w:rPr>
        <w:br/>
        <w:t>- расписание занятий;</w:t>
      </w:r>
      <w:r>
        <w:rPr>
          <w:rFonts w:ascii="Times New Roman" w:hAnsi="Times New Roman"/>
          <w:color w:val="000000"/>
          <w:sz w:val="28"/>
          <w:szCs w:val="28"/>
        </w:rPr>
        <w:br/>
        <w:t>- при необходимости другие документы (формы договоров и соглашений, дополнения и изменения к ним).</w:t>
      </w:r>
    </w:p>
    <w:p w:rsidR="00F37010" w:rsidRDefault="0039771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расходования средств 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платных услуг Центром</w:t>
      </w:r>
    </w:p>
    <w:p w:rsidR="00F37010" w:rsidRDefault="003977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Расходование средств от платных услуг производится в соответствии с Положением о внебюджетных средствах МАДОУ ЦРР – д/с № 2.</w:t>
      </w:r>
    </w:p>
    <w:p w:rsidR="00F37010" w:rsidRDefault="003977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Передача наличных денег лицам, непосредственно оказывающим платные услуги или другим лицам, запрещ</w:t>
      </w:r>
      <w:r>
        <w:rPr>
          <w:rFonts w:ascii="Times New Roman" w:hAnsi="Times New Roman" w:cs="Times New Roman"/>
          <w:sz w:val="28"/>
          <w:szCs w:val="28"/>
        </w:rPr>
        <w:t>ается.</w:t>
      </w:r>
    </w:p>
    <w:p w:rsidR="00F37010" w:rsidRDefault="003977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оказание каждой дополнительной услуги составляется смета расходов в расчете на группу потребителей одного вида услуг.</w:t>
      </w:r>
    </w:p>
    <w:p w:rsidR="00F37010" w:rsidRDefault="0039771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Заключительное положение</w:t>
      </w:r>
    </w:p>
    <w:p w:rsidR="00F37010" w:rsidRDefault="003977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настоящее Положение по мере необходимости, выхода указаний, рекомендаций вышестоящих орг</w:t>
      </w:r>
      <w:r>
        <w:rPr>
          <w:rFonts w:ascii="Times New Roman" w:hAnsi="Times New Roman" w:cs="Times New Roman"/>
          <w:sz w:val="28"/>
          <w:szCs w:val="28"/>
        </w:rPr>
        <w:t>анов могут вноситься изменения и дополнения, которые принимаются Педагогическим Советом и утверждаются заведующим Центром.</w:t>
      </w:r>
    </w:p>
    <w:p w:rsidR="00F37010" w:rsidRDefault="003977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F37010" w:rsidRDefault="00F37010">
      <w:pPr>
        <w:pStyle w:val="ab"/>
        <w:rPr>
          <w:sz w:val="28"/>
          <w:szCs w:val="28"/>
        </w:rPr>
      </w:pPr>
    </w:p>
    <w:p w:rsidR="00F37010" w:rsidRDefault="00F37010">
      <w:pPr>
        <w:pStyle w:val="ab"/>
        <w:rPr>
          <w:sz w:val="28"/>
          <w:szCs w:val="28"/>
        </w:rPr>
      </w:pPr>
    </w:p>
    <w:p w:rsidR="00F37010" w:rsidRDefault="00F37010">
      <w:pPr>
        <w:spacing w:after="0" w:line="240" w:lineRule="auto"/>
        <w:jc w:val="both"/>
        <w:rPr>
          <w:sz w:val="28"/>
          <w:szCs w:val="28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010" w:rsidRDefault="00F3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37010">
      <w:footerReference w:type="default" r:id="rId7"/>
      <w:pgSz w:w="11906" w:h="16838"/>
      <w:pgMar w:top="1134" w:right="566" w:bottom="1134" w:left="993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771B">
      <w:pPr>
        <w:spacing w:after="0" w:line="240" w:lineRule="auto"/>
      </w:pPr>
      <w:r>
        <w:separator/>
      </w:r>
    </w:p>
  </w:endnote>
  <w:endnote w:type="continuationSeparator" w:id="0">
    <w:p w:rsidR="00000000" w:rsidRDefault="003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419809"/>
      <w:docPartObj>
        <w:docPartGallery w:val="Page Numbers (Bottom of Page)"/>
        <w:docPartUnique/>
      </w:docPartObj>
    </w:sdtPr>
    <w:sdtEndPr/>
    <w:sdtContent>
      <w:p w:rsidR="00F37010" w:rsidRDefault="0039771B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F37010" w:rsidRDefault="00F370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771B">
      <w:pPr>
        <w:spacing w:after="0" w:line="240" w:lineRule="auto"/>
      </w:pPr>
      <w:r>
        <w:separator/>
      </w:r>
    </w:p>
  </w:footnote>
  <w:footnote w:type="continuationSeparator" w:id="0">
    <w:p w:rsidR="00000000" w:rsidRDefault="0039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010"/>
    <w:rsid w:val="0039771B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A49BB"/>
  <w15:docId w15:val="{715D13BE-E584-4FF1-A4D7-80B5305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EE22CE"/>
  </w:style>
  <w:style w:type="character" w:customStyle="1" w:styleId="a4">
    <w:name w:val="Верхний колонтитул Знак"/>
    <w:basedOn w:val="a0"/>
    <w:uiPriority w:val="99"/>
    <w:semiHidden/>
    <w:qFormat/>
    <w:rsid w:val="00F47E7C"/>
  </w:style>
  <w:style w:type="character" w:customStyle="1" w:styleId="a5">
    <w:name w:val="Нижний колонтитул Знак"/>
    <w:basedOn w:val="a0"/>
    <w:uiPriority w:val="99"/>
    <w:qFormat/>
    <w:rsid w:val="00F47E7C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EE22CE"/>
  </w:style>
  <w:style w:type="paragraph" w:customStyle="1" w:styleId="ConsPlusNormal">
    <w:name w:val="ConsPlusNormal"/>
    <w:qFormat/>
    <w:rsid w:val="00EE22C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E22CE"/>
    <w:pPr>
      <w:ind w:left="720"/>
      <w:contextualSpacing/>
    </w:pPr>
  </w:style>
  <w:style w:type="paragraph" w:customStyle="1" w:styleId="ConsNormal">
    <w:name w:val="ConsNormal"/>
    <w:qFormat/>
    <w:rsid w:val="00EE22CE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F47E7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47E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ED2C8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LKTpeFPvqZwqVGn6tQxwfQnkw/Q=</DigestValue>
    </Reference>
    <Reference Type="http://www.w3.org/2000/09/xmldsig#Object" URI="#idOfficeObject">
      <DigestMethod Algorithm="http://www.w3.org/2000/09/xmldsig#sha1"/>
      <DigestValue>CIaL3hPtsqAqUeAJCVbWlBq0qT0=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7ViZYi/eRTYER0mGpTHE8w03TH8=</DigestValue>
    </Reference>
    <Reference Type="http://www.w3.org/2000/09/xmldsig#Object" URI="#idValidSigLnImg">
      <DigestMethod Algorithm="http://www.w3.org/2000/09/xmldsig#sha1"/>
      <DigestValue>1rQ3I5vyesL5SBmL+MnWr1LS2GE=</DigestValue>
    </Reference>
    <Reference Type="http://www.w3.org/2000/09/xmldsig#Object" URI="#idInvalidSigLnImg">
      <DigestMethod Algorithm="http://www.w3.org/2000/09/xmldsig#sha1"/>
      <DigestValue>16/ZBgW4Q292KsFdmOKYShChous=</DigestValue>
    </Reference>
  </SignedInfo>
  <SignatureValue>BZG2WCw89nI7Khd0FFUglxg8Zs3D4wirESGtOdk2Sxv0fqbdVbnQvEM3Vm4U4ia3NZjEROIlvvkn
NrFfyGAU1Gb2MThKhFoBp+zQafSr/O5afpM2hUPeilFacCePQ2M5nKtJKEfjhns1+8x3Q6uzt3fe
N+gs34YIlIazZ9bz+fg=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qAw3pl31T/+SQK7ic6SDJqq703g=</DigestValue>
      </Reference>
      <Reference URI="/word/endnotes.xml?ContentType=application/vnd.openxmlformats-officedocument.wordprocessingml.endnotes+xml">
        <DigestMethod Algorithm="http://www.w3.org/2000/09/xmldsig#sha1"/>
        <DigestValue>IClIhWG2PC1OU9Z1Ve+UHCo8pzE=</DigestValue>
      </Reference>
      <Reference URI="/word/fontTable.xml?ContentType=application/vnd.openxmlformats-officedocument.wordprocessingml.fontTable+xml">
        <DigestMethod Algorithm="http://www.w3.org/2000/09/xmldsig#sha1"/>
        <DigestValue>3t9F8uwvMHhkxAcrRTktStwGGqk=</DigestValue>
      </Reference>
      <Reference URI="/word/footer1.xml?ContentType=application/vnd.openxmlformats-officedocument.wordprocessingml.footer+xml">
        <DigestMethod Algorithm="http://www.w3.org/2000/09/xmldsig#sha1"/>
        <DigestValue>/L/+oAJPSzNZfOX2Mg9HdIkxuQY=</DigestValue>
      </Reference>
      <Reference URI="/word/footnotes.xml?ContentType=application/vnd.openxmlformats-officedocument.wordprocessingml.footnotes+xml">
        <DigestMethod Algorithm="http://www.w3.org/2000/09/xmldsig#sha1"/>
        <DigestValue>q4r/Z9T7pXORQEzepVb+W+lqMCk=</DigestValue>
      </Reference>
      <Reference URI="/word/media/image1.emf?ContentType=image/x-emf">
        <DigestMethod Algorithm="http://www.w3.org/2000/09/xmldsig#sha1"/>
        <DigestValue>sYpR43kLkTKAT2ajy974I8vOZ3g=</DigestValue>
      </Reference>
      <Reference URI="/word/settings.xml?ContentType=application/vnd.openxmlformats-officedocument.wordprocessingml.settings+xml">
        <DigestMethod Algorithm="http://www.w3.org/2000/09/xmldsig#sha1"/>
        <DigestValue>75Mz3LzrAU5w2sMw6cqXh1Yd5/c=</DigestValue>
      </Reference>
      <Reference URI="/word/styles.xml?ContentType=application/vnd.openxmlformats-officedocument.wordprocessingml.styles+xml">
        <DigestMethod Algorithm="http://www.w3.org/2000/09/xmldsig#sha1"/>
        <DigestValue>h4SEsETiVAS7rZU0btB5YiSPvx0=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2021-01-14T12:48:34Z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{3EE6B553-54C4-4F39-9C81-0FAD728F11BD}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2021-01-14T12:48:34Z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A1KwGWvLhOyy4BWZaCrAGWvib1wC4SQAAAFqKDAAAAACotkMAuAVmWphVTQ8UAAAAmLcPBci6QwAUrghaSLsLBWcOBHAAAAAAjLZDAIAB3HUNXNd131vXdYy2QwBkAQAAAAAAAAAAAAAEZZl0BGWZdOD///8ACAAAAAIAAAAAAAC0tkMAl2yZdAAAAAAAAAAA5LdDAAYAAADYt0MABgAAAAAAAAAAAAAA2LdDAOy2QwCa7Jh0AAAAAAACAAAAAEMABgAAANi3QwAGAAAATBKadAAAAAAAAAAA2LdDAAYAAAAAAAAAGLdDAEAwmHQAAAAAAAIAANi3Q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4vEMAND8OWgAAAAAgAAAAAAAAABgBUgwgNg0FkLhDAAcAAAD4zhQMAAAAAIy4QwABAAAAAAAAAAAAAAAAAABA6AWCDwgAAAAMt0MAgAHcdQ1c13XfW9d1DLdDAGQBAAAAAAAAAAAAAARlmXQEZZl08P///wAIAAAAAgAAAAAAADS3QwCXbJl0AAAAAAAAAABquEMACQAAAFi4QwAJAAAAAAAAAAAAAABYuEMAbLdDAJrsmHQAAAAAAAIAAAAAQwAJAAAAWLhDAAkAAABMEpp0AAAAAAAAAABYuEMACQAAAAAAAACYt0MAQDCYdAAAAAAAAgAAWLhD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AG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aBmioQwACBAJ3MuIBd9gDAncm5EB3lOTOXQAAAAD//wAAAACkdX5aAAC4qEMAqGXUBgAAAAAQQxoADKhDAGDzpXUAAAAAAABDaGFyVXBwZXJXAFzXdd9b13VMqEMAZAEAAAAAAAAAAAAABGWZdARlmXT1////AAgAAAACAAAAAAAAdKhDAJdsmXQAAAAAAAAAAKqpQwAJAAAAmKlDAAkAAAAAAAAAAAAAAJipQwCsqEMAmuyYdAAAAAAAAgAAAABDAAkAAACYqUMACQAAAEwSmnQAAAAAAAAAAJipQwAJAAAAAAAAANioQwBAMJh0AAAAAAACAACYqUM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TtkCgPj//wRmNgBg+f//QAUAgP////8DAAAAAAAAAEBN2QKA+P//PcYAAAAAAADdRcx1AAAAAB4ACgBIAtd1zA3XdfgY13Uk7UMA+QECd4btQwDLAgAAAADWdcwN13U7AgJ3aqFAd4TtQwAAAAAAhO1DALqgQHdM7UMAHO5DAAAA1nUAANZ1AQAAAOgAAADoANZ1AAAAAARlmXQEZZl00O1DAAAIAAAAAgAAAAAAACDtQwCXbJl0AAAAAAAAAABS7kMABwAAAETuQwAHAAAAAAAAAAAAAABE7kMAWO1DAJrsmHQAAAAAAAIAAAAAQwAHAAAARO5DAAcAAABMEpp0AAAAAAAAAABE7kMABwAAAAAAAACE7UMAQDCYdAAAAAAAAgAARO5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NSsBlry4TssuAVmWgqwBlr4m9cAuEkAAABaigwAAAAAqLZDALgFZlqYVU0PFAAAAJi3DwXIukMAFK4IWki7CwVnDgRwAAAAAIy2QwCAAdx1DVzXdd9b13WMtkMAZAEAAAAAAAAAAAAABGWZdARlmXTg////AAgAAAACAAAAAAAAtLZDAJdsmXQAAAAAAAAAAOS3QwAGAAAA2LdDAAYAAAAAAAAAAAAAANi3QwDstkMAmuyYdAAAAAAAAgAAAABDAAYAAADYt0MABgAAAEwSmnQAAAAAAAAAANi3QwAGAAAAAAAAABi3QwBAMJh0AAAAAAACAADYt0M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+LxDADQ/DloAAAAAIAAAAAAAAAAYAVIMIDYNBZC4QwAHAAAA+M4UDAAAAACMuEMAAQAAAAAAAAAAAAAAAAAAQOgFgg8IAAAADLdDAIAB3HUNXNd131vXdQy3QwBkAQAAAAAAAAAAAAAEZZl0BGWZdPD///8ACAAAAAIAAAAAAAA0t0MAl2yZdAAAAAAAAAAAarhDAAkAAABYuEMACQAAAAAAAAAAAAAAWLhDAGy3QwCa7Jh0AAAAAAACAAAAAEMACQAAAFi4QwAJAAAATBKadAAAAAAAAAAAWLhDAAkAAAAAAAAAmLdDAEAwmHQAAAAAAAIAAFi4Qw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13</cp:revision>
  <dcterms:created xsi:type="dcterms:W3CDTF">2016-10-28T08:45:00Z</dcterms:created>
  <dcterms:modified xsi:type="dcterms:W3CDTF">2021-01-14T12:48:00Z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